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4F22" w14:textId="255E0083" w:rsidR="00F90988" w:rsidRDefault="461B3131" w:rsidP="68FDBF9F">
      <w:pPr>
        <w:rPr>
          <w:rFonts w:ascii="Calibri" w:eastAsia="Calibri" w:hAnsi="Calibri" w:cs="Calibri"/>
        </w:rPr>
      </w:pPr>
      <w:r w:rsidRPr="68FDBF9F">
        <w:rPr>
          <w:rFonts w:ascii="Calibri" w:eastAsia="Calibri" w:hAnsi="Calibri" w:cs="Calibri"/>
        </w:rPr>
        <w:t xml:space="preserve">To: </w:t>
      </w:r>
      <w:hyperlink r:id="rId6" w:history="1">
        <w:r w:rsidRPr="68FDBF9F">
          <w:rPr>
            <w:rStyle w:val="Hyperlink"/>
            <w:rFonts w:ascii="Calibri" w:eastAsia="Calibri" w:hAnsi="Calibri" w:cs="Calibri"/>
          </w:rPr>
          <w:t>uaacomments@nasba.org</w:t>
        </w:r>
      </w:hyperlink>
      <w:r w:rsidRPr="68FDBF9F">
        <w:rPr>
          <w:rFonts w:ascii="Calibri" w:eastAsia="Calibri" w:hAnsi="Calibri" w:cs="Calibri"/>
          <w:u w:val="single"/>
        </w:rPr>
        <w:t xml:space="preserve"> </w:t>
      </w:r>
    </w:p>
    <w:p w14:paraId="4FFA4CA7" w14:textId="7A9B2897" w:rsidR="79491ED3" w:rsidRDefault="79491ED3" w:rsidP="68FDBF9F">
      <w:pPr>
        <w:rPr>
          <w:rFonts w:ascii="Calibri" w:eastAsia="Calibri" w:hAnsi="Calibri" w:cs="Calibri"/>
        </w:rPr>
      </w:pPr>
      <w:r w:rsidRPr="68FDBF9F">
        <w:rPr>
          <w:rFonts w:ascii="Calibri" w:eastAsia="Calibri" w:hAnsi="Calibri" w:cs="Calibri"/>
        </w:rPr>
        <w:t xml:space="preserve">CC: </w:t>
      </w:r>
      <w:r w:rsidR="7DDB44B4" w:rsidRPr="68FDBF9F">
        <w:rPr>
          <w:rFonts w:ascii="Calibri" w:eastAsia="Calibri" w:hAnsi="Calibri" w:cs="Calibri"/>
        </w:rPr>
        <w:t>feedback</w:t>
      </w:r>
      <w:r w:rsidRPr="68FDBF9F">
        <w:rPr>
          <w:rFonts w:ascii="Calibri" w:eastAsia="Calibri" w:hAnsi="Calibri" w:cs="Calibri"/>
        </w:rPr>
        <w:t>@wscpa.org</w:t>
      </w:r>
    </w:p>
    <w:p w14:paraId="79F0C5A6" w14:textId="6B610BC2" w:rsidR="00F90988" w:rsidRDefault="461B3131" w:rsidP="68FDBF9F">
      <w:pPr>
        <w:rPr>
          <w:rFonts w:ascii="Calibri" w:eastAsia="Calibri" w:hAnsi="Calibri" w:cs="Calibri"/>
        </w:rPr>
      </w:pPr>
      <w:r w:rsidRPr="68FDBF9F">
        <w:rPr>
          <w:rFonts w:ascii="Calibri" w:eastAsia="Calibri" w:hAnsi="Calibri" w:cs="Calibri"/>
        </w:rPr>
        <w:t>Subject:  UAA exposure draft on CPA exam window</w:t>
      </w:r>
    </w:p>
    <w:p w14:paraId="300B3705" w14:textId="24CC9CF4" w:rsidR="00F90988" w:rsidRDefault="00F90988" w:rsidP="7A22C19C"/>
    <w:p w14:paraId="34DDB3E9" w14:textId="7C177694" w:rsidR="006370BC" w:rsidRDefault="461B3131" w:rsidP="68FDBF9F">
      <w:pPr>
        <w:rPr>
          <w:rFonts w:ascii="Calibri" w:eastAsia="Calibri" w:hAnsi="Calibri" w:cs="Calibri"/>
          <w:color w:val="000000" w:themeColor="text1"/>
        </w:rPr>
      </w:pPr>
      <w:r w:rsidRPr="68FDBF9F">
        <w:rPr>
          <w:rFonts w:ascii="Calibri" w:eastAsia="Calibri" w:hAnsi="Calibri" w:cs="Calibri"/>
          <w:color w:val="000000" w:themeColor="text1"/>
        </w:rPr>
        <w:t>NASBA Uniform Accountancy Act Committee</w:t>
      </w:r>
    </w:p>
    <w:p w14:paraId="6A1E0060" w14:textId="26497532" w:rsidR="006370BC" w:rsidRDefault="461B3131" w:rsidP="68FDBF9F">
      <w:pPr>
        <w:spacing w:after="0"/>
        <w:rPr>
          <w:rFonts w:ascii="Calibri" w:eastAsia="Calibri" w:hAnsi="Calibri" w:cs="Calibri"/>
          <w:color w:val="000000" w:themeColor="text1"/>
        </w:rPr>
      </w:pPr>
      <w:r w:rsidRPr="68FDBF9F">
        <w:rPr>
          <w:rFonts w:ascii="Calibri" w:eastAsia="Calibri" w:hAnsi="Calibri" w:cs="Calibri"/>
          <w:color w:val="000000" w:themeColor="text1"/>
        </w:rPr>
        <w:t>NASBA</w:t>
      </w:r>
    </w:p>
    <w:p w14:paraId="58B9CC4C" w14:textId="3740F375" w:rsidR="006370BC" w:rsidRDefault="461B3131" w:rsidP="68FDBF9F">
      <w:pPr>
        <w:spacing w:after="0"/>
        <w:rPr>
          <w:rFonts w:ascii="Calibri" w:eastAsia="Calibri" w:hAnsi="Calibri" w:cs="Calibri"/>
          <w:color w:val="000000" w:themeColor="text1"/>
        </w:rPr>
      </w:pPr>
      <w:r w:rsidRPr="68FDBF9F">
        <w:rPr>
          <w:rFonts w:ascii="Calibri" w:eastAsia="Calibri" w:hAnsi="Calibri" w:cs="Calibri"/>
          <w:color w:val="000000" w:themeColor="text1"/>
        </w:rPr>
        <w:t>150 Fourth Ave, Suite 700</w:t>
      </w:r>
    </w:p>
    <w:p w14:paraId="0E588474" w14:textId="375CE4F4" w:rsidR="006370BC" w:rsidRDefault="461B3131" w:rsidP="68FDBF9F">
      <w:pPr>
        <w:spacing w:after="0"/>
        <w:rPr>
          <w:rFonts w:ascii="Calibri" w:eastAsia="Calibri" w:hAnsi="Calibri" w:cs="Calibri"/>
          <w:color w:val="000000" w:themeColor="text1"/>
        </w:rPr>
      </w:pPr>
      <w:r w:rsidRPr="68FDBF9F">
        <w:rPr>
          <w:rFonts w:ascii="Calibri" w:eastAsia="Calibri" w:hAnsi="Calibri" w:cs="Calibri"/>
          <w:color w:val="000000" w:themeColor="text1"/>
        </w:rPr>
        <w:t>Nashville, TN 37219-2417</w:t>
      </w:r>
    </w:p>
    <w:p w14:paraId="1B8C0D84" w14:textId="34043DAA" w:rsidR="006370BC" w:rsidRDefault="006370BC" w:rsidP="7A22C19C"/>
    <w:p w14:paraId="071A46FC" w14:textId="798DC5D5" w:rsidR="006370BC" w:rsidRDefault="006370BC" w:rsidP="006370BC">
      <w:r>
        <w:t xml:space="preserve">As a student who is interested in pursuing the CPA designation, I urge you to quickly do all you can to eliminate barriers that are discouraging or preventing many of my fellow students from pursuing this career goal. One of the quickest ways you can have a positive impact is by at least doubling the current 18-month window we have to pass all four parts of the CPA Exam. I know that you are currently looking to increase the CPA Exam testing timeframe by six months. That is not enough to have a meaningful impact.  </w:t>
      </w:r>
    </w:p>
    <w:p w14:paraId="5EFC5C3B" w14:textId="2D9DB840" w:rsidR="006370BC" w:rsidRDefault="00B827B8" w:rsidP="006370BC">
      <w:bookmarkStart w:id="0" w:name="_Int_M77VPECX"/>
      <w:proofErr w:type="gramStart"/>
      <w:r>
        <w:t>In order to</w:t>
      </w:r>
      <w:bookmarkEnd w:id="0"/>
      <w:proofErr w:type="gramEnd"/>
      <w:r>
        <w:t xml:space="preserve"> obtain the CPA designation, </w:t>
      </w:r>
      <w:r w:rsidR="006370BC">
        <w:t xml:space="preserve">I have the added costs and time investments of a required fifth year of college education at tuition rates that have increased well beyond inflation. Many </w:t>
      </w:r>
      <w:r>
        <w:t>students</w:t>
      </w:r>
      <w:r w:rsidR="16EB1392">
        <w:t>,</w:t>
      </w:r>
      <w:r>
        <w:t xml:space="preserve"> like me,</w:t>
      </w:r>
      <w:r w:rsidR="006370BC">
        <w:t xml:space="preserve"> need to work to cover the</w:t>
      </w:r>
      <w:r w:rsidR="1D51A9F6">
        <w:t>se</w:t>
      </w:r>
      <w:r w:rsidR="006370BC">
        <w:t xml:space="preserve"> costs, and our workloads have increased due to staffing shortages</w:t>
      </w:r>
      <w:r w:rsidR="42AE7AE5">
        <w:t>,</w:t>
      </w:r>
      <w:r w:rsidR="006370BC">
        <w:t xml:space="preserve"> providing us less time and opportunities to study and take the exam. Once a student has committed to the additional education and time investment, it would mean a lot if the profession would encourage their pursuit of earning their license, not create additional obstacles. </w:t>
      </w:r>
    </w:p>
    <w:p w14:paraId="0311423F" w14:textId="520129B7" w:rsidR="006370BC" w:rsidRDefault="006370BC" w:rsidP="006370BC">
      <w:r>
        <w:t xml:space="preserve">It is my understanding that increasing the window to at least </w:t>
      </w:r>
      <w:bookmarkStart w:id="1" w:name="_Int_AG6wFYkG"/>
      <w:r>
        <w:t>36 months</w:t>
      </w:r>
      <w:bookmarkEnd w:id="1"/>
      <w:r>
        <w:t xml:space="preserve"> will in no way put the public at risk, but it will have an immediate, positive impact on me and so many others who are facing balancing the time and financial demands of starting busy careers, potentially finishing school, starting a family, and paying off costly student loans</w:t>
      </w:r>
      <w:r w:rsidR="052E7D54">
        <w:t>,</w:t>
      </w:r>
      <w:r>
        <w:t xml:space="preserve"> to list just a few.  I know too many others who wanted to become CPAs but instead opted to pursue other career paths after looking at the costs of </w:t>
      </w:r>
      <w:r w:rsidR="7F4C1911">
        <w:t xml:space="preserve">an </w:t>
      </w:r>
      <w:r>
        <w:t>additional year of college, an extra year out of the workforce, and then having to pass all parts of the CPA Exam.</w:t>
      </w:r>
    </w:p>
    <w:p w14:paraId="6ABC0EF0" w14:textId="2052FD8E" w:rsidR="006370BC" w:rsidRDefault="207DD89B" w:rsidP="006370BC">
      <w:r>
        <w:t>[</w:t>
      </w:r>
      <w:r w:rsidR="006370BC">
        <w:t xml:space="preserve">Optional: </w:t>
      </w:r>
      <w:r w:rsidR="7753B97D">
        <w:t xml:space="preserve">Insert a </w:t>
      </w:r>
      <w:r w:rsidR="006370BC">
        <w:t xml:space="preserve">story of a classmate </w:t>
      </w:r>
      <w:r w:rsidR="29E0C6A3">
        <w:t>who</w:t>
      </w:r>
      <w:r w:rsidR="006370BC">
        <w:t xml:space="preserve"> changed their mind about pursuing the CPA license due to the window</w:t>
      </w:r>
      <w:r w:rsidR="25944E9E">
        <w:t>.</w:t>
      </w:r>
      <w:r w:rsidR="5D3E408A">
        <w:t>]</w:t>
      </w:r>
    </w:p>
    <w:p w14:paraId="4C8C99EF" w14:textId="06926E0F" w:rsidR="006370BC" w:rsidRDefault="006370BC" w:rsidP="006370BC">
      <w:r>
        <w:t xml:space="preserve">I urge the NASBA UAA Committee to adopt no less than a 36-month window for CPA Exam </w:t>
      </w:r>
      <w:r w:rsidR="4A39F8E9">
        <w:t>passage and</w:t>
      </w:r>
      <w:r>
        <w:t xml:space="preserve"> continue to pursue other ways to eliminate unnecessary barriers that are preventing current and future CPAs</w:t>
      </w:r>
      <w:r w:rsidR="003F13DE">
        <w:t>,</w:t>
      </w:r>
      <w:r>
        <w:t xml:space="preserve"> like me</w:t>
      </w:r>
      <w:r w:rsidR="066181EB">
        <w:t>,</w:t>
      </w:r>
      <w:r>
        <w:t xml:space="preserve"> from achieving their dream.</w:t>
      </w:r>
    </w:p>
    <w:p w14:paraId="41A5E2BC" w14:textId="61216CCC" w:rsidR="006370BC" w:rsidRDefault="006370BC" w:rsidP="006370BC">
      <w:r>
        <w:t xml:space="preserve">Sincerely, </w:t>
      </w:r>
    </w:p>
    <w:p w14:paraId="055ECA53" w14:textId="1B340AE9" w:rsidR="40B82E46" w:rsidRDefault="40B82E46" w:rsidP="7A22C19C">
      <w:r>
        <w:t>[Your name]</w:t>
      </w:r>
    </w:p>
    <w:sectPr w:rsidR="40B8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G6wFYkG" int2:invalidationBookmarkName="" int2:hashCode="FNulqwGhyP9kBa" int2:id="CMWdKmzM">
      <int2:state int2:value="Rejected" int2:type="AugLoop_Text_Critique"/>
    </int2:bookmark>
    <int2:bookmark int2:bookmarkName="_Int_M77VPECX" int2:invalidationBookmarkName="" int2:hashCode="3KKjJeR/dxf+gy" int2:id="y16JMjI3">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BC"/>
    <w:rsid w:val="002D4BEB"/>
    <w:rsid w:val="003F13DE"/>
    <w:rsid w:val="006370BC"/>
    <w:rsid w:val="00B827B8"/>
    <w:rsid w:val="00F90988"/>
    <w:rsid w:val="052E7D54"/>
    <w:rsid w:val="066181EB"/>
    <w:rsid w:val="1015B484"/>
    <w:rsid w:val="1262D448"/>
    <w:rsid w:val="16EB1392"/>
    <w:rsid w:val="1D51A9F6"/>
    <w:rsid w:val="207DD89B"/>
    <w:rsid w:val="23B4591F"/>
    <w:rsid w:val="25944E9E"/>
    <w:rsid w:val="2748EA3D"/>
    <w:rsid w:val="27F8E531"/>
    <w:rsid w:val="29E0C6A3"/>
    <w:rsid w:val="40B82E46"/>
    <w:rsid w:val="42AE7AE5"/>
    <w:rsid w:val="46174515"/>
    <w:rsid w:val="461B3131"/>
    <w:rsid w:val="4A39F8E9"/>
    <w:rsid w:val="4E6A0B15"/>
    <w:rsid w:val="4FFFA210"/>
    <w:rsid w:val="5005DB76"/>
    <w:rsid w:val="5D3E408A"/>
    <w:rsid w:val="62AB9294"/>
    <w:rsid w:val="6761EF3E"/>
    <w:rsid w:val="68FDBF9F"/>
    <w:rsid w:val="6F70ED3F"/>
    <w:rsid w:val="76ED1A13"/>
    <w:rsid w:val="7753B97D"/>
    <w:rsid w:val="79491ED3"/>
    <w:rsid w:val="7A22C19C"/>
    <w:rsid w:val="7DDB44B4"/>
    <w:rsid w:val="7EDF039B"/>
    <w:rsid w:val="7F4C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5D15"/>
  <w15:chartTrackingRefBased/>
  <w15:docId w15:val="{43CF5093-6B15-456B-909C-758C353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uaacomments@nasb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1B84FA1304242BE6C216425FDF889" ma:contentTypeVersion="17" ma:contentTypeDescription="Create a new document." ma:contentTypeScope="" ma:versionID="b9b53c797005bef5ee56297fc2f22dab">
  <xsd:schema xmlns:xsd="http://www.w3.org/2001/XMLSchema" xmlns:xs="http://www.w3.org/2001/XMLSchema" xmlns:p="http://schemas.microsoft.com/office/2006/metadata/properties" xmlns:ns2="69a301ae-7a0e-460c-9fa4-d907ec388ac7" xmlns:ns3="1f3ec7b1-7890-4d8f-bf3d-645a1da175c5" targetNamespace="http://schemas.microsoft.com/office/2006/metadata/properties" ma:root="true" ma:fieldsID="52a2feb3e7d8d6293df70b9bc0bf3baa" ns2:_="" ns3:_="">
    <xsd:import namespace="69a301ae-7a0e-460c-9fa4-d907ec388ac7"/>
    <xsd:import namespace="1f3ec7b1-7890-4d8f-bf3d-645a1da17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ES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01ae-7a0e-460c-9fa4-d907ec388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ffeb2-4e13-46c6-b125-db5ba2333434" ma:termSetId="09814cd3-568e-fe90-9814-8d621ff8fb84" ma:anchorId="fba54fb3-c3e1-fe81-a776-ca4b69148c4d" ma:open="true" ma:isKeyword="false">
      <xsd:complexType>
        <xsd:sequence>
          <xsd:element ref="pc:Terms" minOccurs="0" maxOccurs="1"/>
        </xsd:sequence>
      </xsd:complexType>
    </xsd:element>
    <xsd:element name="TESTING" ma:index="24" nillable="true" ma:displayName="Save Until" ma:description="Save this particular file until XYZ Date" ma:format="Dropdown" ma:internalName="TESTING">
      <xsd:simpleType>
        <xsd:union memberTypes="dms:Text">
          <xsd:simpleType>
            <xsd:restriction base="dms:Choice">
              <xsd:enumeration value="1 Year - Delete in 2024"/>
              <xsd:enumeration value="3 Years - Delete in 2026"/>
              <xsd:enumeration value="5 Years - Delete in 2028"/>
              <xsd:enumeration value="10 Years - Delete in 2033"/>
              <xsd:enumeration value="Permanent Fil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f3ec7b1-7890-4d8f-bf3d-645a1da17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ca0d7-34d7-4ba1-a92e-96eac96143b5}" ma:internalName="TaxCatchAll" ma:showField="CatchAllData" ma:web="1f3ec7b1-7890-4d8f-bf3d-645a1da17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9953E-5AFD-49E1-80E5-1E29DDA5C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01ae-7a0e-460c-9fa4-d907ec388ac7"/>
    <ds:schemaRef ds:uri="1f3ec7b1-7890-4d8f-bf3d-645a1da1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86114-2E97-4B95-9C2F-15C738016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Scott</dc:creator>
  <cp:keywords/>
  <dc:description/>
  <cp:lastModifiedBy>Jeanette Kebede</cp:lastModifiedBy>
  <cp:revision>7</cp:revision>
  <dcterms:created xsi:type="dcterms:W3CDTF">2023-04-04T20:17:00Z</dcterms:created>
  <dcterms:modified xsi:type="dcterms:W3CDTF">2023-04-05T16:46:00Z</dcterms:modified>
</cp:coreProperties>
</file>